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A3" w:rsidRPr="005F0EA3" w:rsidRDefault="005F0EA3" w:rsidP="005F0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Социально-экономическое состояние регионов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перспективы их развития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 подготовлен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Академией управления при Президенте Республики Беларусь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 основе сведений Министерства экономики Республики Беларусь; Брестского, Витебского, Гомельского, Гродненского, Минского, Могилевского облисполкомов, Минского горисполкома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Инфографика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данным материалам разработана Белорусским телеграфным агентством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размещена на его сайте в разделе «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Инфографика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(</w:t>
      </w:r>
      <w:hyperlink r:id="rId5" w:history="1">
        <w:r w:rsidRPr="005F0EA3">
          <w:rPr>
            <w:rFonts w:ascii="Times New Roman" w:eastAsia="Times New Roman" w:hAnsi="Times New Roman" w:cs="Times New Roman"/>
            <w:i/>
            <w:iCs/>
            <w:color w:val="053F5B"/>
            <w:sz w:val="28"/>
            <w:szCs w:val="28"/>
            <w:u w:val="single"/>
            <w:lang w:eastAsia="ru-RU"/>
          </w:rPr>
          <w:t>https://www.belta.by/infographica/</w:t>
        </w:r>
      </w:hyperlink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</w:p>
    <w:p w:rsidR="005F0EA3" w:rsidRPr="005F0EA3" w:rsidRDefault="005F0EA3" w:rsidP="005F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Устойчивое региональное развитие – одно из приоритетных направлений деятельности руководства страны. О значимости данного вектора и нахождении его на постоянном контроле Президента Республики Беларусь А.Г.Лукашенко свидетельствуют как проводимые на высшем государственном уровне совещания по вопросам регионального развития, так и частота посещений регионов Главой государства,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том числе отдаленных районных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центров.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Такое пристальное внимание к политике регионального развития неслучайно, т.к. от него зависит благополучие всей республики в целом и каждого гражданина в отдельности. Как отмечал А.Г.Лукашенко: «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Фундамент успешного развития государства – сильная экономика, </w:t>
      </w:r>
      <w:proofErr w:type="gramStart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поэтому</w:t>
      </w:r>
      <w:proofErr w:type="gramEnd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прежде всего необходимо развивать экономику регионов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создавать там рабочие места с достойным уровнем зарплаты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Помимо повышения доходов населения целями социально-экономического развития регионов является улучшение качества образования, здравоохранения и т.д. И Беларус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однозначно преуспела в данном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направлении.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степени развития регионов и стран осуществляется с помощью ряда универсальных интегральных показателей, один из которых –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Индекс человеческого развития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разработанный ПРООН. По данному индексу Беларусь занимает 50 позицию из 189 государств и входит в группу стран с очень высоким уровнем человеческого развития согласно классификац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ОО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 По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показателям достижения странами Целей устойчивого развития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республика находится на 23 месте (77,4 балла из 100), что выше средней оценки по региону Восточной Европы и Центральной Азии. В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общем рейтинге национального благосостояния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2019 год Беларусь расположилась на 73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(из 167 стран). Страна также занимает высокие позиции по уровню образования (32 место) и уровню условий жизни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(45 место).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Достижение таких результатов было бы невозможно без слаженной и четкой работы всех органов государственной власти по исполнению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прогнозных и программных документов на республиканском и региональном уровнях.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Применительно к 2020 году к таковым относятся: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0EA3" w:rsidRPr="005F0EA3" w:rsidRDefault="005F0EA3" w:rsidP="005F0E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31 октября 2019 г. №401 «О параметрах прогноза социально-экономического развития Республики Беларусь на 2020 год;</w:t>
      </w:r>
    </w:p>
    <w:p w:rsidR="005F0EA3" w:rsidRPr="005F0EA3" w:rsidRDefault="005F0EA3" w:rsidP="005F0E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27 декабря 2019 г. №921 «О задачах социально-экономического развития Республики Беларусь на 2020 год»;</w:t>
      </w:r>
    </w:p>
    <w:p w:rsidR="005F0EA3" w:rsidRPr="005F0EA3" w:rsidRDefault="005F0EA3" w:rsidP="005F0E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социально-экономического развития Республики Беларусь, утверждаемая Главой государства;</w:t>
      </w:r>
    </w:p>
    <w:p w:rsidR="005F0EA3" w:rsidRPr="005F0EA3" w:rsidRDefault="005F0EA3" w:rsidP="005F0E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программы, разрабатываемые на пятилетний период и формируемые по отраслевому (строительство, образование и др.) или функциональному (занятость, малое и среднее предпринимательство) признаку;</w:t>
      </w:r>
    </w:p>
    <w:p w:rsidR="005F0EA3" w:rsidRPr="005F0EA3" w:rsidRDefault="005F0EA3" w:rsidP="005F0E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социально-экономического развития на пятилетку, разрабатываемые на уровне областей, г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инска, районов и городов областного подчинения.</w:t>
      </w:r>
    </w:p>
    <w:p w:rsidR="005F0EA3" w:rsidRPr="005F0EA3" w:rsidRDefault="005F0EA3" w:rsidP="005F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реализации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мероприятий государственных программ на пятилетний период, финансируемых за счет средств местных бюджетов, на уровне областей, 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Минска, районов и городов областного подчинения формируются региональные комплексы мероприятий.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 социально-экономического развития на очередной год раскрываются через планы развития каждой из указанных территорий.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ряд системных документов программного и планового характера разработан на региональном уровне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 исполнение поручений Главы государства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Так, утверждены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Программа развития </w:t>
      </w:r>
      <w:proofErr w:type="spellStart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Оршанского</w:t>
      </w:r>
      <w:proofErr w:type="spellEnd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района на период до 2023 года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(Указ Президента Республики Беларусь от 31 декабря 2018 г. № 506) и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Комплекс мер по ее реализации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(постановление Совета Министров Республики Беларусь от 28 января 2019 г. № 58).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выполнения поручения Главы государства по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ускоренному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социально-экономическому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развитию 11 городов с численностью населения свыше 80 тыс. человек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(Барановичи, Пинск, Новополоцк, Орша, Полоцк, Мозырь, Лида, Борисов, Солигорск, Молодечно, Бобруйск) и соответствующих административно-территориальных единиц (далее – АТЕ) разработаны и приняты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Комплексные планы ускоренного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данных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период до 2020 года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реализации комплексного подхода к ускоренному развитию территорий принято постановление Совета Министров Республики Беларусь от 18 сентября 2019 г. № 627 «Об ускоренном развитии отдельных административно-территориальных единиц». В нем для каждой из 10 АТЕ определены 5 целевых параметров на 2019 –2020 годы.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Справочно</w:t>
      </w:r>
      <w:proofErr w:type="spellEnd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Целевые параметры определены для городов Барановичи, Пинск, Новополоцк, Бобруйск, Полоцкого, 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Мозырского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Лидского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Борисовского,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Молодечненского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Солигорского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районов.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качестве целевых определены 5 параметров по заработной плате, выручке от реализации продукции, товаров, работ, услуг в расчете на одного среднесписочного работника, темпам роста собственных доходов местного бюджета, инвестиций в основной капитал, 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исленности занятого                           в экономике 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населения.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это позволяет формировать новые точки роста в регионах и создавать условия для их дальнейшего социально-экономического развития.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0EA3" w:rsidRPr="005F0EA3" w:rsidRDefault="005F0EA3" w:rsidP="005F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Социально-экономическое состояние регионов в 2019 году</w:t>
      </w:r>
    </w:p>
    <w:p w:rsidR="005F0EA3" w:rsidRPr="005F0EA3" w:rsidRDefault="005F0EA3" w:rsidP="005F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ключевых показателей социально-экономического развития Республики Беларусь является валовой внутренний продукт (далее – ВВП).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 половины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ВВП страны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(52,9%) формируют 3 региона: г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инск (26,9%), Минская (15,8%) и Гомельская (10,2%) области. На долю оставшихся регионов (Брестская, Витебская, Гродненская и Могилевская области) по итогам 2019 года приходится 32% ВВП.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Справочно</w:t>
      </w:r>
      <w:proofErr w:type="spellEnd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Удельный вес Брестской области в ВВП – 9,4%, Витебской – 7,5%, Гродненск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ой – 8,2%, Могилевской –  6,9%, 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15,1% – нераспределенная часть ВВП.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обусловлено сложившейся структурой экономики регионов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динамикой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валового регионального продукта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(далее – ВРП).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2019 года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рост ВРП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достигнут в Минской области (104,4%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2018 году), Брестской области (102,8%), г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инске (101,2%) и Могилевской области (100,5%). В Витебской и Гомельской 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областях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ВРП сложился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уровне предыдущего года, в Гродненской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области допущено падение ВРП до 99,6% к 2018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году.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многом такая ситуация обусловлена влиянием внешних факторов –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перебоев в работе отечественных нефтеперерабатывающих предприятий из-за поставок в начале 2019 года некачественной нефти, цикличных замедлений в мировой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горнодобыче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падения мировых цен на сырьевые ресурсы, усиления конкуренции на основных рынках сбыта.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 доля ВРП формируется предприятиями промышленного комплекса.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Промышленность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отрасль народного хозяйства находится под пристальным вниманием Президента Республики Беларусь. Только с начала 2020 года А.Г.Лукашенко побывал с рабочими визитами в г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.Ш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клове, г.Добруше, г.Светлогорске.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республиканском разделении труда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основными индустриальными регионами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являются Гомельская (за 2019 год – 20,6% объема промышленного производства страны), Минская (19,6%), Витебская (14,3%) области и г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инск (15,4%). На долю остальных регионов (Брестской, Гродненской и Могилевской областей) приход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ится 30,1% объема промышленного производства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республики.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 видом деятельности является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обрабатывающая промышленность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которая формирует от 15,1% ВРП в г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инске до 40,6% – в Минской области. В 2019 году отрасль внесла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положительный вклад в ВРП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 всех регионах, кроме Витебской области («минус» 0,5%) и г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инска («минус» 0,1%), чему способствовало создание условий для эффективного развития предприятий, глубоко перерабатывающих отечественное сырье.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прошлого года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положительное влияние на формирование ВРП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Брестской, Гомельской, Гродненской, Минской областях и г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инске оказали предприятия по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производству продуктов питания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напитков и табачных изделий. Увеличение производства товаров на основе отечественного сырья углубленной переработки обеспечило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рост выпуска продукции из дерева и бумаги во всех регионах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(кроме Могилевской области). Кроме того, во всех областях положительное влияние на ВРП оказало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производство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резиновых и пластмассовых изделий,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прочих неметаллических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минеральных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продуктов.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следует отметить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высокие темпы роста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производстве вычислительной, электронной и оптической аппаратуры (Витебская область), электрооборудования (Витебская, Гомельская и Могилевская области), транспортных средств и оборудования (Витебская, Гомельская, Гродненская, Минская и Могилевская области), прочих готовых изделий, ремонте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монтаже машин и оборудования (Гомельская и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гилевская области),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металлургии (Минская и Могилевская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области).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Вниманию </w:t>
      </w:r>
      <w:proofErr w:type="gramStart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выступающих</w:t>
      </w:r>
      <w:proofErr w:type="gram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 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целом в 2019 году отмечается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рост промышленного производства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4 областях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 Брестской (103,6% к 2018 году), Минской (102,9%), Гомельской (100,8%) и Гродненской (100,6%). В Могилевской области промышленное производство сложилось на уровне 100% к 2018 году.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Справочно</w:t>
      </w:r>
      <w:proofErr w:type="spellEnd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 2019 год индекс промышленного производств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 составил: в Витебской области – 99,3% к 2018 году, г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инске – 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99,7%.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Сельское </w:t>
      </w:r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хозяйство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Сельскому хозяйству Республики Беларусь руководством страны уделяется не меньшее внимание. Как отметил А.Г.Лукашенко: «Сельскохозяйственное производство уже давно вышло за рамки его рассмотрения исключительно как части экономики. Продовольствие – это политика, и внутренняя, и внешняя. Поэтому ставка на развитый аграрный сектор как на один из приоритетов развития страны еще на заре нашей независимости была верной. Теперь уже никто с этим не спорит.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 состояния дел в агропромышленном комплексе во многом зависят благосостояние и социально-политическая стабильность в стране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Сельское, лесное и рыбное хозяйство представлено в экономике всех областей республики и формирует от 9,7%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РП в Минской области до 14,3% – в Брестской области (в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6,8%).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Справочно</w:t>
      </w:r>
      <w:proofErr w:type="spellEnd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 2019 год доля сельского, лесного и рыбного хозяйства в ВРП Витебской области составила 11,8%, Гомельской – 10%, 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родненской – 13,6%, Могилевской – 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12,2%.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Основные производители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сельскохозяйственной продукции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стране – хозяйства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Минской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(24,8% республиканского объема),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Брестской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(19,4%) и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Гродненской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(16,6%)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областей.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Лидером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производству (выращиванию)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скота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 птицы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Минская область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 итогам 2019 года сельскохозяйственными организациями региона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изведено 28,9% республиканского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объема.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Минская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Брестская области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являются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лидерами в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производстве 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молока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 их долю по итогам 2019 года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иходится 49,6% республиканского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объема.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Справочно</w:t>
      </w:r>
      <w:proofErr w:type="spellEnd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 итогам 2019 года на долю сельскохозяйственных организаций Брестской области приходится 24,5% объема молока страны, Витебской – 10,1%, Гомельской – 13,9%, Гродненской – 17,6%, Минской – 25,1%, Могилевской – 8,9%.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Наиболее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высокие результаты в животноводстве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достигнуты в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Брестской области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производство этой продукции в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сельхозорганизациях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региона выросло на 5,4% к 2018 году. С приростом в животноводстве по итогам 2019 года также сработали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сельхозорганизаци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Минской (на 2,8%        к 2018 году) и Гродненской (на 0,9%)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областей.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личие высокопродуктивных земель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Брестской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Гродненской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Минской </w:t>
      </w:r>
      <w:proofErr w:type="gramStart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областях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создает условия для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опережающего развития растениеводства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 итогам 2019 года в этих 3 регионах произведено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67,5% валового сбора картофеля, 63,1% – зерновых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зернобобовых культур, 57,9% –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овощей.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принятых мер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итогам за прошедший год производство продукции сельского хозяйства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увеличилось во всех областях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Гомельской. «Год был хороший. Не 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идеальный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хороший», – отметил Глава государства.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повышения эффективности сельскохозяйственного производства в регионах также принимаются меры по внедрению ресурсосберегающих технологий, увеличению продуктивности и поголовья скота, совершенствованию структуры посевных площадей, созданию сбалансированной по питательности кормовой базы, соблюдению технологических регламентов выращивания культур.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Жилищное </w:t>
      </w:r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строительство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создания комфортных условий проживания населения во всех регионах республики осуществляется строительство жилья. За 2019 год за счет всех источников финансирования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введено в эксплуатацию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4 061,9 </w:t>
      </w:r>
      <w:proofErr w:type="spellStart"/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тыс</w:t>
      </w:r>
      <w:proofErr w:type="spellEnd"/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кв.м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жилья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(102,4% к 2018 году). Наибольшие объемы жилья введены в 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Брестской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(16,9% к республиканскому объему) и Минской (31,1%) областях.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 государственной поддержкой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республике введено в эксплуатацию 1 165 </w:t>
      </w:r>
      <w:proofErr w:type="spellStart"/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тыс</w:t>
      </w:r>
      <w:proofErr w:type="spellEnd"/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кв.м жилья (116,6% к 2018 году); в наибольших объемах – в Брестской (24,8%), Минской (18,4%) и Гомельской (15,9%) областях.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Индивидуальных жилых домов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 прошлый год введено в эксплуатацию 1 770,9 </w:t>
      </w:r>
      <w:proofErr w:type="spellStart"/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тыс</w:t>
      </w:r>
      <w:proofErr w:type="spellEnd"/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кв.м (102,5% к 2018 году). Наибольшие объемы такого жилья также введены в Минской (44,6%),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Брестской (18,3%) и Гомельской (11,6%)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областях.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это способствовало улучшению жилищных условий граждан,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в первую очередь многодетных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семей.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Торговля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итогам 2019 года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оптовая и розничная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торговля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оказала положительное влияние на формирование ВРП в 4 регионах: в Брестской, Минской, Гродненской и Могилевской областях.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основном это обусловлено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наращиванием объемов розничного товарооборота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 всех регионах отмечается его рост от 101,4% к 2018 году в Витебской области до 107,7% – в Минской области (по республике –104,2%).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Такая ситуация связана с открытием новых торговых объектов, реконструкцией и модернизацией действующих объектов, проведением акций, а также ростом реальных денежных доходов насел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ения, использованием механизмов потребительского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кредитования.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Справочно</w:t>
      </w:r>
      <w:proofErr w:type="spellEnd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2019 году в стране было </w:t>
      </w:r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введено в эксплуатацию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87 торговых объектов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в том числе в Брестской области – 19 объектов, Витебской – 16, Гомельской – 19, Гродненской – 11, Минской – 10, Могилевской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области – 10 объектов, г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инске – 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2.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объеме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розничного товарооборота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страны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наибольшая доля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приходится на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инск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(31,2%). За ним следуют Минская (14,9%), Брестская (12,4%) и Гомельская (11,7%) области. Удельный вес Витебской области – 10,8%, Гродненской – 10,3%, Могилевской – 8,7%.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регионах обеспечена стабильная ситуация на потребительском рынке, в магазинах представлен широкий ассортимент продовольственных и непродовольственных товаров, преимущественно отечественного производства.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Указом Президента Республики Беларусь от 22 сентября 2017 г. № 345 «О развитии торговли, общественного питания и бытового обслуживания» созданы дополнительные благоприятные условия для осуществления деятельности в торговле, общественном питании и бытовом обслуживании в малых городских поселениях и сельской местности. В частности, предоставлен ряд льгот и преференций для субъектов торговли, общественного питания и бытового обслуживания, осуществляющих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деятельность на территории сельской местности и малых городских поселений.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«Важно сохранить село и дать ему новую жизнь»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– отмечал Глава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государства.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Продолжают свое развитие внемагазинные формы продаж, в том числе интернет-торговля, торговля по образцам с использованием электронных платежных инструментов и сре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дств пл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атежа.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сширяется сеть объектов системы TAX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FREE.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Инвестиционная </w:t>
      </w:r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деятельность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Значительным стимулом для поднятия экономики регионов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и, соответственно, всей Республики Беларусь являются инвестиции. 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выступая в декабре 2019 г. с обращением к депутатам Палаты представителей и членам Совета Республики Национального собрания шестого и седьмого созывов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Глава государства А.Г.Лукашенко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подчеркнул, что «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экономическое развитие Беларуси будет базироваться на четырех опорах: создание наилучших условий для привлечения инвестиций в нашу экономику, повышение производительности труда за счет стимулирования деловой активности, расширение внешней торговли через освоение новых</w:t>
      </w:r>
      <w:proofErr w:type="gramEnd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экспортных рынков,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кардинальное изменение ситуации в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демографии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2019 года обеспечен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рост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инвестиций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 основной капитал во всех регионах, кроме Гродненской области. В 5 областях темпы роста инвестиций в основной капитал опережают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среднереспубликанский</w:t>
      </w:r>
      <w:proofErr w:type="spellEnd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темп (105,7%): в 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Брестской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(106%), Витебской (106,2%), Гомельс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кой (115,6%), Минской (112,6%),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Могилевской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(109,8%).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Справочно</w:t>
      </w:r>
      <w:proofErr w:type="spellEnd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2019 году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завершен ряд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следующих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инвестиционных проектов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 Брестской области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 – строительство завода по производству премиксов, 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суперконцентратов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и комбикормов для молодняка сельскохозяйственных животных (ЗАО «Консул»); строительство второй очереди Западного обхода г</w:t>
      </w:r>
      <w:proofErr w:type="gram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.Б</w:t>
      </w:r>
      <w:proofErr w:type="gram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реста; объекты к празднованию 1000-летия г.Бреста;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 Витебской области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 – «Создание производственных мощностей по выпуску обуви до 5 </w:t>
      </w:r>
      <w:proofErr w:type="spellStart"/>
      <w:proofErr w:type="gram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млн</w:t>
      </w:r>
      <w:proofErr w:type="spellEnd"/>
      <w:proofErr w:type="gram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пар в год и реконструкции мехового комбината с учетом создания холдинга «Белорусская кожевенно-обувная компания «Марко» на 2013–2024 гг.» (ООО «УКХ «Белорусская кожевенно-обувная компания «Марко»);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 Гомельской области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– «Модернизация действующей линии по производству листового полированного стекла на ОАО «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Гомельстекло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». Организация производств по промышленной переработке стекла» (ОАО «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Гомельстекло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»);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br/>
      </w:r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 Гродненской области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– «Создание промышленного производства лекарственных сре</w:t>
      </w:r>
      <w:proofErr w:type="gram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дств в ф</w:t>
      </w:r>
      <w:proofErr w:type="gram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орме таблеток и капсул, соответствующего требованиям Надлежащей производственной практики (GMP)»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(ООО «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Новалок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»); «Строительство цеха азотной кислоты мощностью 1200 тонн в сутки с реконструкцией действующего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производства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карбамидо-амиачной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смеси» (ОАО 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ГродноАзот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»);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 Минской области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 – «Создание мощностей и увеличение объемов производства и реализации карьерных самосвалов грузоподъемностью 90–450 тонн» (ОАО «БЕЛАЗ» – УПХ «БЕЛАЗ-ХОЛДИНГ»); «Строительство завода по производству нитрата калия на территории 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Любанского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района» (ООО «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Белкалий-Мигао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»); «Реконструкция действующих и создании новых инженерных и производственных мощностей по производству 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мясо-колбасных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кулинарных и иных изделий из мяса птицы и продуктивных животных на территории 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Смолевичского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района» (ЗАО «ЮНИМИТ»);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 Могилевской области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– «Строительство объекта «Комплекс по производству полиэфирной продукции в ОАО «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Могилевхимволокно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» по проспекту Шмидта, 45 в г</w:t>
      </w:r>
      <w:proofErr w:type="gram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огилеве. Первая очередь строительства. Реконструкция химического цеха № 2 производства органического синтеза с организацией производства полиэфирного волокна способом прямого формования»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(ОАО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Могилевхимволокно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»);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 г</w:t>
      </w:r>
      <w:proofErr w:type="gramStart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инске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– «Проектирование и строительство медицинского центра по ул. Семашко» (СП ООО «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Фармлэнд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»); «Проектирование и строительство торгового центра в районе пересечения 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ул.Чечота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Каролинской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в г.Минске» (ОДО 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Виталюр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»).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привлечение инвестиций и трансформацию республики в настоящую IT-страну направлен подписанный Главой государства А.Г.Лукашенко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Декрет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 21 декабря 2017 г.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№ 8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 развитии цифровой экономики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(далее – Декрет). «Этот Декрет наряду с пакетом принятых решений для бизнеса должен позволить Беларуси стать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путь опережающего развития», – подчеркнул белорусский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лидер.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привлечения инвестиций в экономику в Республике Беларусь предлагаются различные преференциальные режимы, которые взаимно дополняют друг друга. В числе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основных преференциальных режимов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свободные экономические зоны; особая экономическая зона «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Бремино-Орша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»; Китайско-Белорусский индустриальный парк «Великий камень»; Парк высоких технологий; средние, малые городские поселения, сельская местность;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Оршанский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 Витебской области; 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го-восточный регион Могилевской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области.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Независимо от преференциального режима, выбранного инвестором, государство оказывает консультационную поддержку по широкому кругу вопросов. «Одним окном» для инвесторов является ГУ «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Национальное агентство инвестиций и приватизации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работа которого направлена на повышение инвестиционного имиджа Республики Беларусь за рубежом, содействие иностранному бизнесу в реализации инвестиционных проектов на территории Республики Беларусь, а также привлечение стратегического инвестора на предприятия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пилотного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проекта прива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тизации, реализуемого совместно с Всемирным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банком.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2019 года регионами привлечено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1 227,4 </w:t>
      </w:r>
      <w:proofErr w:type="spellStart"/>
      <w:proofErr w:type="gramStart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млн</w:t>
      </w:r>
      <w:proofErr w:type="spellEnd"/>
      <w:proofErr w:type="gramEnd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долл. прямых иностранных инвестиций на чистой основе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(без учета задолженности прямому инвестору за товары, работы, услуги; далее – ПИИ на чистой основе). Наибольший объем ПИИ на чистой основе привлечен в г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инск (614,8 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млн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долл., или 50,1% от объема в целом по стране), Минскую (281,3 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млн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долл., или 22,9%) и Могилевскую (104,5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млн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долл., или 8,5%) области.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Справочно</w:t>
      </w:r>
      <w:proofErr w:type="spellEnd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разрезе остальных регионов привлечение ПИИ на чистой основе составило: Брестская область – 61,3 </w:t>
      </w:r>
      <w:proofErr w:type="spellStart"/>
      <w:proofErr w:type="gram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млн</w:t>
      </w:r>
      <w:proofErr w:type="spellEnd"/>
      <w:proofErr w:type="gram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долл., или 5%, Витебская – 42,5 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млн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долл., или 3,5%, Гомельская – 77,1 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млн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долл., или 6,3%, Гродненская – 45,9 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млн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долл., или 3,7%.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Предпринимательство </w:t>
      </w:r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деловая </w:t>
      </w:r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активность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Предпринимательство и деловая активность во многом определяют устойчивое социально-экономическое развитие регионов страны.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Наибольшая деловая активность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сохраняется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инске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Минской области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 1 тыс. действующих юридических лиц – субъектов малого и среднего предпринимательства в г.Минске приходится 105,3 вновь созданных юридических лиц – субъектов малого и среднего предпринимательства, что выше среднего показателя по республике (83,7). В разрезе областей: Минская область – 70,2, Витебская и Могилевская области – по 70,0,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Гомельская – 67,2, Гродненская –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61,1.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Соответственно предприниматели столицы и Минской области вносят более весомый вклад в развитие региональных экономик. Удельный вес субъектов малого и среднего предпринимательства в ВРП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инска составляет более 40%, в Минской области – около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32%.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государственном уровне проводится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работа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стимулированию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развития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следующим ключевым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направлениям: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0EA3" w:rsidRPr="005F0EA3" w:rsidRDefault="005F0EA3" w:rsidP="005F0E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принятие регуляторных решений общесистемного характера, направленных на совершенствование делового и инвестиционного климата, снижение административной нагрузки на бизнес, оптимизацию уровня контроля со стороны государства, формирование рациональной фискальной политики;</w:t>
      </w:r>
    </w:p>
    <w:p w:rsidR="005F0EA3" w:rsidRPr="005F0EA3" w:rsidRDefault="005F0EA3" w:rsidP="005F0E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различных преференциальных режимов – от стимулирования высокотехнологичных и направленных на экспорт производств до развития отдельных территорий.</w:t>
      </w:r>
    </w:p>
    <w:p w:rsidR="005F0EA3" w:rsidRDefault="005F0EA3" w:rsidP="005F0E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республиканском и региональном уровнях осуществляется постоянный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диалог власти и бизнеса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 совершенствованию и упрощению законодательства, регулирующего условия ведения предпринимательской деятельности. Решение проблемных вопросов осуществления предпринимательской деятельности на местном уровне происходит в рамках советов по развитию предпринимательства. 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решению Правительства Республики Беларусь (постановление Совета Министров Республики Беларусь от 9 сентября 2019 г. № 604) сформирован новый формат взаимодействия между советами различных уровней через систему подчинения районных советов – областным, областных – республиканскому.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основных инструментов поддержки малого и среднего предпринимательства в областях и г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инске является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Государственная программа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Малое и среднее предпринимательство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Республике Беларусь»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2016–2020 годы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2019 году Государственная программа дополнена Комплексом мер по реализации первого этапа Стратегии развития малого и среднего предпринимательства «Беларусь – страна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успешного предпринимательства» на период до 2030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оказания содействия субъектам малого и среднего предпринимательства в организации и осуществлении предпринимательской деятельности в республике действует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сеть субъектов инфраструктуры поддержки предпринимательства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 состоянию на 1 января 2020 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стране действовало 109 центров поддержки предпринимательст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                           и 26 инкубаторов малого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предпринимательства.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стимулированию развития малого и среднего предпринимательства на отдельных малых территориях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привлекаются международные организации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Министерством экономики Республики Беларусь реализуются два проекта Межд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ународной технической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помощи.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Справочно</w:t>
      </w:r>
      <w:proofErr w:type="spellEnd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Проект</w:t>
      </w:r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«Поддержка экономического развития на местном уровне в Республике Беларусь»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ориентирован на развитие местных микр</w:t>
      </w:r>
      <w:proofErr w:type="gram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 малых и средних предприятий, а также иных предприятий, нацеленных на решение социально-зн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ачимых 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проблем.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</w:p>
    <w:p w:rsidR="005F0EA3" w:rsidRPr="005F0EA3" w:rsidRDefault="005F0EA3" w:rsidP="005F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Реализация данного проекта будет способствовать созданию рабочих мест на местном уровне с акцентом на молодежь и уязвимые группы населения (как мужчин, так и женщин), усилению потенциала специалистов администраций и организаций на местном уровне не менее чем в 12 районах страны (Березовский, Кобринский, 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Браславский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Оршанский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Брагинский, 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Жлобинский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Хойникский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Лидский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Борисовский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Молодечненский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Быховский, 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Хотимский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).</w:t>
      </w:r>
      <w:proofErr w:type="gram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С февраля 2017 г. реализуется проект </w:t>
      </w:r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«Содействие занятости и </w:t>
      </w:r>
      <w:proofErr w:type="spellStart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самозанятости</w:t>
      </w:r>
      <w:proofErr w:type="spellEnd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населения в малых и средних городах Республики Беларусь»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 рамках данного проекта на отобранных 6 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пилотных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площадках планируется создание центров поддержки предпринимательства (Витебская область – г</w:t>
      </w:r>
      <w:proofErr w:type="gram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.Г</w:t>
      </w:r>
      <w:proofErr w:type="gram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лубокое, 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г.Барань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 Могилевская область – г.Кричев, г.Чаусы, г.Горки и г.Мстиславль).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беспрецедентной поддержке предпринимательства и деловой активности в республике однозначно заявил Глава государства А.Г.Лукашенко: «Что касается свободы предпринимательства, создания новых предприятий в любой точке, особенно на селе, ну слушайте, тут уже больше нельзя принять каких-то решений. Потому что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полную свободу дали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(трудно найти такую страну): в течение дня зарегистрировался и </w:t>
      </w:r>
      <w:proofErr w:type="gramStart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иди</w:t>
      </w:r>
      <w:proofErr w:type="gramEnd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работай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Внешнеэкономическая </w:t>
      </w:r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деятельность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Внешнеэкономическая деятельность регионов нацелена на обеспечение сбалансированности во внешней торговле товарами и услугами.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Экспорт товаров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 2019 году в целом по стране составил 32,9 </w:t>
      </w:r>
      <w:proofErr w:type="spellStart"/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млрд</w:t>
      </w:r>
      <w:proofErr w:type="spellEnd"/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долл., или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97,1%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 2018 году.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Наибольший удельный вес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объеме экспорта товаров страны приходится на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инск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(34,7%),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Минскую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(22,6%) и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Гомельскую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(12,4%) области. Среди регионов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рост экспорта товаров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2019 году зафиксирован в Брестской (109%),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Минской (101,1%) и Могилевской (111,2%)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областях.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proofErr w:type="gramStart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Важнейшими товарными позициями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поставляемыми на экспорт, являются: молочная и мясная продукция, рыбопродукты, масло рапсовое, газовые плиты, холодильники и морозильники, ткани льняные, чулочно-носочные изделия, обувь, мебель, лекарственные средства, плитка керамическая, изделия из пластмасс, полиамиды, провода изолированные, кабели, стекловолокно, химические продукты, лесоматериалы, сжиженный газ, нефть, черные металлы и изделия из них, уголь каменный, минеральные смешанные удобрения, калийные удобрения, азотные удобрения,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древесно-волокнистые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древесно-стружечные плиты, сельскохозяйственная техника, грузовые и легковые автомобили, части и принадлежности для автомобилей и тракторов, вагоны моторные железнодорожные или трамвайные, шины,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цемент, волокна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синтетические.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Диверсификация экспорта, поиск новых рынков – вопрос первостепенной важности, вопрос выживания нашей страны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– отмечал А.Г.Лукашенко. На сегодня диверсификация экспорта товаров республики по рынкам сложилась в следующей пропорции: страны ЕАЭС – 44,2%, ЕС – 25,5%, дальней дуги и иных стран – 30,4%.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регионы расширяют географию поставок продукции при сохранении и усилении позиций на традиционных рынках (Российская Федерация, Украина, Казахстан, Армения).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(в страны Азии, – в первую очер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едь Китай, – Латинской Америки,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Африки).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2019 года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положительное сальдо внешней торговли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товарами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обеспечено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Брестской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(840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долл.),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Гродненской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(386,8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млн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долл.),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Минской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(1 381,6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млн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долл.) и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Могилевской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(776,2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долл.)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областях.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Экспорт услуг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целом по республике за прошлый год составил 9,7 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млрд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долл. (109,3%), из них 57,9% приходится на г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инск (5,6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млрд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долл., или 116,3%). В целом по стране сформировалось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положительное сальдо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внешней торговли услугами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 размере 4,2 </w:t>
      </w:r>
      <w:proofErr w:type="spellStart"/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млрд</w:t>
      </w:r>
      <w:proofErr w:type="spellEnd"/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долл.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экспорте услуг преобладают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услуги трубопроводного, автомобильного и железнодорожного транспорта, прочие деловые, строительные, туристические, а также телек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оммуникационные, компьютерные и информационные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услуги.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Одновременно с активизацией внешнеэкономической деятельности проводится работа по рационализации объемов импорта за счет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импортозамещения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Привозные товарные позиции в основном представлены сырьем и материалами, не производимыми в республике.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0EA3" w:rsidRPr="005F0EA3" w:rsidRDefault="005F0EA3" w:rsidP="005F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Перспективы развития регионов страны</w:t>
      </w:r>
    </w:p>
    <w:p w:rsidR="005F0EA3" w:rsidRDefault="005F0EA3" w:rsidP="005F0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неоднократно подчеркивал Президент Республики Беларусь А.Г.Лукашенко, «останавливаться на достигнутом недопустимо», несмотря на поступательное развитие регионов.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Применяются новые подходы стимулирования регионального развития за счет мер, направленных на максимальное раскрытие регионального потенциала.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06951" w:rsidRDefault="005F0EA3" w:rsidP="005F0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проекту Национальной стратегии устойчивого развития Республики Беларусь на период до 2035 года,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стратегической целью регионального развития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является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граждан, рационального размещения производительных сил, эффективного, сберегающего и развивающего использования ресурсов. Не только столица и областные центры, но и средние, малые города,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ские территории Беларуси станут привлекательными для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жизни.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главных задач – увеличение доходов от экономической деятельности путем стимулирования потенциала саморазвития территорий, улучшение качества жизни и возможностей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ореализации граждан в городской и сельской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местности.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Достижение поставленных целей и задач предусматривается по четырем направлениям.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 Комплексное развитие и рациональное размещение производительных сил.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Данное направление предусматривает развитие территорий как единых природно-хозяйственных комплексов, ядром которых являются областные центры, 11 городов и районов с численностью населения свыше 80 тыс. человек (города Барановичи, Пинск, Новополоцк, Бобруйск, районы: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Оршанский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Полоцкий,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Мозырский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Лидский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Борисовский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Солигорский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Молодечненский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а также регионы перспективного строительства (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Островецкий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Петриковский районы) и удаленные от таких городов, но обладающие значимым производственным потенциалом (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Глубокский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Жлобинский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Кричевский районы).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столицы необходимо сконцентрировать на выполнении функций административного, делового, финансового, инновационного, торгового, туристического, научно-образователь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и IT-центра международного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значения.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Справочно</w:t>
      </w:r>
      <w:proofErr w:type="spellEnd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Системная работа по развитию столичных функций г</w:t>
      </w:r>
      <w:proofErr w:type="gram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инска включает разработку и реализацию планов выноса отдельных производственных предприятий из г. Минска в регионы, имеющие для этого необходимую базу, потенциал и компетенции с подготовкой пакета поддерживающих мер. В первую очередь это машиностроение, станкостроение, металлургическое производство, легкая промышленность, производство строительных материалов.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br/>
        <w:t>В рамках развития городов-спутников важна разработка и реализация регионами планов, обеспечивающих часовую транспортную доступность.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 xml:space="preserve">Промышленный комплекс столицы должен развиваться по пути создания и модернизации наукоемких компактных производств, отвечающих запросам по </w:t>
      </w:r>
      <w:proofErr w:type="spellStart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экологичности</w:t>
      </w:r>
      <w:proofErr w:type="spellEnd"/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и низкой материалоемкости. Параллельно предусматривается расширение сервисных видов услуг промышленного характера: услуги по наладке, обслуживанию, программному обеспечению высокотехнологичного оборудования, обучению кадров.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 Развитие городов и поселков на основе «умных» технологий и принципах «зеленого» градостроительства с повышением эффективности использования ресурсов и улучшением качества среды проживания населения.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информационно-коммуникационных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технологий: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производственного сектора и городского хозяйства на принципах экономики замкнутого цикла (циркулярной экономики) с оптимизацией потоков потребляемых ресурсов, производственных и коммунальных отходов;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в городах сбалансированной,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низкоуглеродной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безопасной, комфортной и недорогой для потребителей транспортной системы.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Особое значение имеют повышение эффективности и надежности жилищно-коммунального хозяйства с улучшением качества услуг для конечных потребителей; развитие городских сервисов и экономики совместного потребления с повышением эффективности услуг, увеличением полезного срока использования материальных ценностей.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Улучшение качества жизни горожан предусматривает формирование городской среды, основанной на функциональном зонировании, формировании общественных пространств с учетом интересов различных групп населения и создании универсальной среды, совершенствовании облика застройки с комплексной градостроительной реконструкцией неэффективно используемых территорий производственных зо</w:t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н, благоустройством озелененных территорий общего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пользования.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06951" w:rsidRDefault="00706951" w:rsidP="005F0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F0EA3" w:rsidRPr="005F0EA3" w:rsidRDefault="005F0EA3" w:rsidP="005F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3. Повышение устойчивости развития отстающих районов и сельских территорий.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Планируется изменить тенденцию интенсивного сокращения демографического и трудового потенциала отстающих районов и сельской местности, сформировать условия для роста доходов и качества жизни населения и источников наполнения местных бюджетов.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Расширение экономических доходов предусматривается на основе повышения эффективности сельского хозяйства, диверсификации экономики отстающих районов и села за счет использова</w:t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местных ресурсов и развития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сфер</w:t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услуг.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Основу повышения уровня и качества жизни сельского населения составит развитие транспортной инфраструктуры, высокоскоростного доступа в сеть Интернет, внедрение для жителей таких районов возможности работать в режиме удаленного доступа, получать дополнительное образование.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Предусматривается активное введение в практику оказания услуг мобильных форм и информационных технологий, сочетания преимуществ сельского уклада жизни с городскими стандартами</w:t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инфраструктурного обустройства и сервисного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обслуживания.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 Наращивание компетенций и потенциала саморазвития территорий.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Важно сформировать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инновационно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мыслящее, инициативное, готовое к предпринимательскому риску и активному участию в развитии территорий сообщество. Особая роль в реализации данной задачи отводится совершенствованию региональной образовательной среды в интересах устойчивого развития, личностного роста, реализации индивидуальных способностей.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 создать в регионах правовые и институциональные условия повышения финансовой заинтересованности и самостоятельности органов местного управления и самоуправления в развитии территорий, поддержки местной инициативы и сотрудничества административно-территориальных единиц.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Рассмотрим перспективы развития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инска.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 целью социально-экономического развития г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инска в 2020 году является рост благосостояния и улучшение условий жизни населения на основе повышения конкурентоспособности экономики, активизации рыночных институтов и инновационного развития, обеспечения социальной стабильности.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достижения поставленных целей приоритетными направлениями развития г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инска определены: повышение эффективности инвестиций, создание новых рабочих мест, рост и диверсификация экспорта, ускорение информатизации, формирование мотивированного, образованного и активного поколения.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2020 году в г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инске предусматривается следующее.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Реализация крупных инвестиционных проектов, в том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числе: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0EA3" w:rsidRPr="005F0EA3" w:rsidRDefault="005F0EA3" w:rsidP="005F0E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экспериментального многофункционального комплекса «Минск-Мир» (ИООО «Дана Астра»);</w:t>
      </w:r>
    </w:p>
    <w:p w:rsidR="005F0EA3" w:rsidRPr="005F0EA3" w:rsidRDefault="005F0EA3" w:rsidP="005F0E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многофункционального комплекса в границах ул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илимонова – пр.Независимости –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ул.Макаенка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(ОАО «Газпром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трансгаз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Беларусь»);</w:t>
      </w:r>
    </w:p>
    <w:p w:rsidR="005F0EA3" w:rsidRPr="005F0EA3" w:rsidRDefault="005F0EA3" w:rsidP="005F0E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многофункционального гостиничного комплекса (ООО «КПИ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Девелопмент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5F0EA3" w:rsidRPr="005F0EA3" w:rsidRDefault="005F0EA3" w:rsidP="005F0E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многофункционального комплекса общественно-жилой застройки «Маяк Минска» в границах просп. Независимости – ландшафтно-рекреационной зоны 85 ЛР-1 – ул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корины – продолжения ул.Калиновского (проектируемой) (ИООО «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Зомекс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Инвестмент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5F0EA3" w:rsidRPr="005F0EA3" w:rsidRDefault="005F0EA3" w:rsidP="005F0E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многофункционального комплекса в квартале пр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езависимости –ул.Я.Купалы – р.Свислочь (ООО «Элит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Эстейт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5F0EA3" w:rsidRPr="005F0EA3" w:rsidRDefault="005F0EA3" w:rsidP="005F0E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многофункционального комплекса на пересечении просп. Независимости –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акаенка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(ИООО «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Зомекс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Инвестмент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5F0EA3" w:rsidRPr="005F0EA3" w:rsidRDefault="005F0EA3" w:rsidP="005F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Стимулирование роста в структуре экономики г.Минска «высокопроизводите</w:t>
      </w:r>
      <w:r w:rsidR="00706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льных»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услуг.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Максимальным потенциалом для социально-экономического развития города обладают такие виды деятельности, как «информация и связь», «финансовая и страховая деятельность», «професси</w:t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ональная, научная и техническая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деятельность».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Становление Минска как международного финансового центра позволит существенно увеличить доходную часть городского бюджета (по опыту крупных финансовых центров), решит проблему за</w:t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нятости высококвалифицированной рабочей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силы.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Развитие новых отраслей, которые будут способствовать росту конкурентоспособности города сразу по нескольким факторам:</w:t>
      </w:r>
    </w:p>
    <w:p w:rsidR="005F0EA3" w:rsidRPr="005F0EA3" w:rsidRDefault="005F0EA3" w:rsidP="005F0E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градопреобразующие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технологии – виды деятельности, ориентированные на технологические инновации, повышающие качество городской среды и эффективность городского управления (технологии «умного города»);</w:t>
      </w:r>
      <w:proofErr w:type="gramEnd"/>
    </w:p>
    <w:p w:rsidR="005F0EA3" w:rsidRPr="005F0EA3" w:rsidRDefault="005F0EA3" w:rsidP="005F0E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«заботы о человеке» – виды деятельности, ориентированные на развитие человеческого капитала в различных его аспектах (индустрия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здорового образа жизни, специальные медицинские услуги, индустрия развивающего досуга, индустрия услуг на дому, индустрия ухода за лицами ограниченных возможностей);</w:t>
      </w:r>
      <w:proofErr w:type="gramEnd"/>
    </w:p>
    <w:p w:rsidR="005F0EA3" w:rsidRPr="005F0EA3" w:rsidRDefault="005F0EA3" w:rsidP="005F0E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креативные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индустрии и въездной туризм – виды деятельности, ориентированные на оказание услуг в различных областях культуры и искусства,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книгоиздания, индустрия гостеприимства, дизайна и пространственной архитектуры, шоу-бизнеса, клубной индустрии, индустрии моды.</w:t>
      </w:r>
    </w:p>
    <w:p w:rsidR="005F0EA3" w:rsidRPr="005F0EA3" w:rsidRDefault="005F0EA3" w:rsidP="005F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Высвобождение части производственных </w:t>
      </w:r>
      <w:r w:rsidR="00706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объектов и территорий для иного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использования.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Мероприятия по свертыванию деятельности экологически вредных и малопроизводительных предприятий промышленности будут направлены на изменение функционального использования этих территорий в интересах отраслей и видов деятельности, повышающих качество городской среды.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Планируется вынос отдельных производств или</w:t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технологических линий на новые площадки в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регионы.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Повышение конкурентоспособности предприятий традиционных отраслей</w:t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в том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числе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путем: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0EA3" w:rsidRPr="005F0EA3" w:rsidRDefault="005F0EA3" w:rsidP="005F0E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 и экономической модернизации, снижения всех видов затрат на производство продукции, внедрения систем управления ресурсами в крупных организациях с численностью работников более 1000 человек;</w:t>
      </w:r>
    </w:p>
    <w:p w:rsidR="005F0EA3" w:rsidRPr="005F0EA3" w:rsidRDefault="005F0EA3" w:rsidP="005F0E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оптимизации численности работников, продажи или передачи непрофильных активов, передачи вспомогательных производственных процессов на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аутсорсинг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экономической целесообразности, ликвидации неэффективных производств и производственных процессов.</w:t>
      </w:r>
    </w:p>
    <w:p w:rsidR="005F0EA3" w:rsidRPr="005F0EA3" w:rsidRDefault="005F0EA3" w:rsidP="005F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Развитие перспективных видов промышленного производства, отвечающих требованиям </w:t>
      </w:r>
      <w:proofErr w:type="spellStart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экологичности</w:t>
      </w:r>
      <w:proofErr w:type="spellEnd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 низкой материалоемкости.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Справочно</w:t>
      </w:r>
      <w:proofErr w:type="spellEnd"/>
      <w:r w:rsidRPr="005F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Это производство облучающего, электромедицинского и электротехнического оборудования, производство электронных элементов и электрической бытовой техники, производство компьютерного и периферийного оборудования, производство основных фармацевтических продуктов и фармацевтических препаратов, производство автомобильных компонент, производство офисной техники и оборудования.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Развитие видов деятельности, обеспечивающих выполнение функций центра компетенций и сервиса</w:t>
      </w:r>
      <w:r w:rsidRPr="005F0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(услуги по наладке, обслуживанию, программному обеспечению высокотехнологичного оборудования, обучению кадров) для развития промышленных произво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дств в др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угих территориях республики.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Перспективны для регионов направления сотрудничества с научно-исследовательскими организациями Минска в сфере развития современных технологий АПК, металлообработки, производства компонентов для электротранспорта, новых текстильных и композиционных материалов, фармацевтики. Значительный мультипликативный эффект для развития экономики регионов должен дать столичный сектор </w:t>
      </w:r>
      <w:proofErr w:type="spellStart"/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Т-услуг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Формирование благоприятной предпринимательской среды, поддержка и развитие малого бизнеса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привлечение малых и средних предприятий города к заказам промышленных предприятий, стимулирование внедрения экологических инноваций в производство,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аутсорсинг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развитие производственной кооперации и </w:t>
      </w:r>
      <w:proofErr w:type="spell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субконтрактации</w:t>
      </w:r>
      <w:proofErr w:type="spell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расширение механизмов финансовой и имущественной поддержки субъектов МСП.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0EA3" w:rsidRPr="005F0EA3" w:rsidRDefault="005F0EA3" w:rsidP="005F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A496A" w:rsidRPr="005F0EA3" w:rsidRDefault="005F0EA3" w:rsidP="005F0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словам Главы государства А.Г.Лукашенко, прежде </w:t>
      </w:r>
      <w:proofErr w:type="gramStart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</w:t>
      </w:r>
      <w:proofErr w:type="gramEnd"/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стоит задача развить экономику регионов и на этой основе решать социальные вопросы, сократив до минимума разрыв в уровне жизни насе</w:t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ления, социально-экономического развития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территорий.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«Поэтому для того, чтобы здесь дети ваши и внуки жили, надо создать условия. Условия не хуже, чем в лучших местах нашей Беларуси.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 перед нами стоит </w:t>
      </w:r>
      <w:proofErr w:type="gramStart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задача</w:t>
      </w:r>
      <w:proofErr w:type="gramEnd"/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прежде всего развить экономику регионов, чтобы были рабочие места и была зарплата для людей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– отметил А.Г.Лукашенко, совершая рабочую поездку по Брестской области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2019</w:t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году.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«Единственная опасность нашему развитию – никакая не идеология, никакие не средства массовой информации, ни “продвинутые”, ни традиционные, ни интернет, самая большая опасность – в нас самих.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Если мы будем на должном уровне поддерживать наше экономическое развитие, если мы каждый год, каждую пятилетку хотя бы понемножечку будем двигаться вперед и прибавлять, наша страна всегда будет стабильной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никто нас никуда не повернет – не сможет. </w:t>
      </w:r>
      <w:r w:rsidRPr="005F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Поэтому главное – экономика</w:t>
      </w:r>
      <w:r w:rsidRPr="005F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– подчеркнул белорусский лидер.</w:t>
      </w:r>
    </w:p>
    <w:sectPr w:rsidR="007A496A" w:rsidRPr="005F0EA3" w:rsidSect="005F0EA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122"/>
    <w:multiLevelType w:val="multilevel"/>
    <w:tmpl w:val="03123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C4B41"/>
    <w:multiLevelType w:val="multilevel"/>
    <w:tmpl w:val="9FC02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35DF6"/>
    <w:multiLevelType w:val="multilevel"/>
    <w:tmpl w:val="BBAAE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F6F20"/>
    <w:multiLevelType w:val="multilevel"/>
    <w:tmpl w:val="F53A6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B0FAE"/>
    <w:multiLevelType w:val="multilevel"/>
    <w:tmpl w:val="4E487C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F0EA3"/>
    <w:rsid w:val="005F0EA3"/>
    <w:rsid w:val="00706951"/>
    <w:rsid w:val="007A496A"/>
    <w:rsid w:val="00A33639"/>
    <w:rsid w:val="00C1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EA3"/>
    <w:rPr>
      <w:b/>
      <w:bCs/>
    </w:rPr>
  </w:style>
  <w:style w:type="character" w:styleId="a4">
    <w:name w:val="Emphasis"/>
    <w:basedOn w:val="a0"/>
    <w:uiPriority w:val="20"/>
    <w:qFormat/>
    <w:rsid w:val="005F0EA3"/>
    <w:rPr>
      <w:i/>
      <w:iCs/>
    </w:rPr>
  </w:style>
  <w:style w:type="character" w:styleId="a5">
    <w:name w:val="Hyperlink"/>
    <w:basedOn w:val="a0"/>
    <w:uiPriority w:val="99"/>
    <w:semiHidden/>
    <w:unhideWhenUsed/>
    <w:rsid w:val="005F0E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lta.by/infograph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6316</Words>
  <Characters>36007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42239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Adamovich.Vitali</dc:creator>
  <cp:lastModifiedBy>Adamovich.Vitali</cp:lastModifiedBy>
  <cp:revision>1</cp:revision>
  <dcterms:created xsi:type="dcterms:W3CDTF">2020-03-19T00:09:00Z</dcterms:created>
  <dcterms:modified xsi:type="dcterms:W3CDTF">2020-03-19T00:35:00Z</dcterms:modified>
</cp:coreProperties>
</file>